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D87" w:rsidRDefault="00A10D87" w:rsidP="00A10D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A10D87" w:rsidRDefault="00A10D87" w:rsidP="00A10D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A10D87" w:rsidRDefault="00A10D87" w:rsidP="00A10D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A10D87" w:rsidRDefault="00A10D87" w:rsidP="00A10D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0B5484" w:rsidRPr="00A10D87" w:rsidRDefault="00A10D87" w:rsidP="00A10D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0D87">
        <w:rPr>
          <w:rFonts w:ascii="Times New Roman" w:hAnsi="Times New Roman" w:cs="Times New Roman"/>
          <w:sz w:val="24"/>
          <w:szCs w:val="24"/>
        </w:rPr>
        <w:t>Introduction for Cases</w:t>
      </w:r>
      <w:r>
        <w:rPr>
          <w:rFonts w:ascii="Times New Roman" w:hAnsi="Times New Roman" w:cs="Times New Roman"/>
          <w:sz w:val="24"/>
          <w:szCs w:val="24"/>
        </w:rPr>
        <w:t xml:space="preserve"> 2 and 3</w:t>
      </w:r>
    </w:p>
    <w:p w:rsidR="00A10D87" w:rsidRPr="00A10D87" w:rsidRDefault="00205EBC" w:rsidP="00A10D87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D87">
        <w:rPr>
          <w:rFonts w:ascii="Times New Roman" w:hAnsi="Times New Roman" w:cs="Times New Roman"/>
          <w:sz w:val="24"/>
          <w:szCs w:val="24"/>
        </w:rPr>
        <w:t xml:space="preserve">Both </w:t>
      </w:r>
      <w:r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EMD F7 and EMD SD70 are diesel-electric powered locomotives. However, the two are produced by two different companies. The EMD F7 is produced by </w:t>
      </w:r>
      <w:r w:rsidR="00C95AE4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 Motors while the EMD SD70 is produced by </w:t>
      </w:r>
      <w:r w:rsidR="00840E1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Electro-Motive Diesel (EMD). </w:t>
      </w:r>
      <w:r w:rsidR="00CF7C7C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Although the EMD F7 utilized a two stroke cycle, </w:t>
      </w:r>
      <w:r w:rsidR="006F3B49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EMD SD70 is more powerful and uses one of the most </w:t>
      </w:r>
      <w:r w:rsidR="00277A91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recent four stroke EMD 12-1010J engine. </w:t>
      </w:r>
      <w:r w:rsidR="00763D7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Comparing the two, it is clear that the EMD F7 is much </w:t>
      </w:r>
      <w:r w:rsidR="00EC53A1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older than and</w:t>
      </w:r>
      <w:r w:rsidR="00763D7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 as strong as the EMD SD70. It is clear from the specifications of each that the EMD SD70 is a greater modification of the EMD F7 although the two have been produced by different companies. </w:t>
      </w:r>
      <w:r w:rsidR="00EC53A1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case 2, </w:t>
      </w:r>
      <w:r w:rsidR="00062BF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EMD F7 used an EMD 16- 567B diesel engine with a Roots-type </w:t>
      </w:r>
      <w:r w:rsidR="00C4613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supercharge</w:t>
      </w:r>
      <w:r w:rsidR="00062BF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0298F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However, </w:t>
      </w:r>
      <w:r w:rsidR="00CC6678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revealed in the case study, </w:t>
      </w:r>
      <w:r w:rsidR="00F3758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engine was faulty. </w:t>
      </w:r>
      <w:r w:rsidR="007D50A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engine </w:t>
      </w:r>
      <w:r w:rsidR="007536AE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utilized a uni</w:t>
      </w:r>
      <w:r w:rsidR="00C4613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536AE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flow design in which the air</w:t>
      </w:r>
      <w:r w:rsidR="007A197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-diesel mixture enters one end of the cylinder and exits the other </w:t>
      </w:r>
      <w:r w:rsidR="00C4613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 w:rsidR="007A197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changing the direction of the flow. </w:t>
      </w:r>
      <w:r w:rsidR="0075331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addition, the </w:t>
      </w:r>
      <w:r w:rsidR="00AF691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faults in the aspirated and Roots-blown supercharge</w:t>
      </w:r>
      <w:r w:rsidR="008017C8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4A3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engines led to power </w:t>
      </w:r>
      <w:r w:rsidR="00BD09B3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drop by 2.5 percent per every 1000 feet above sea level because of the thinning of </w:t>
      </w:r>
      <w:r w:rsidR="00AF691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oxygen</w:t>
      </w:r>
      <w:r w:rsidR="00BD09B3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05EBC" w:rsidRPr="00A10D87" w:rsidRDefault="00113500" w:rsidP="00A10D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Unlike the EMD F7, the EMD SD70 </w:t>
      </w:r>
      <w:r w:rsidR="00EE4E31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</w:t>
      </w:r>
      <w:r w:rsidR="00162DA0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designed to reduce nitrogen oxides while delivering </w:t>
      </w:r>
      <w:r w:rsidR="00343109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world</w:t>
      </w:r>
      <w:r w:rsidR="00162DA0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class fuel efficiency. </w:t>
      </w:r>
      <w:r w:rsidR="00BF3AAE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ensure efficiency in fuel consumption, </w:t>
      </w:r>
      <w:r w:rsidR="0032756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was fitted with exhaust gas recirculation which is where the </w:t>
      </w:r>
      <w:r w:rsidR="0072421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exhaust</w:t>
      </w:r>
      <w:r w:rsidR="0032756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gasses are cooled with heat exchanger </w:t>
      </w:r>
      <w:r w:rsidR="0032756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and are re</w:t>
      </w:r>
      <w:r w:rsidR="0072421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2756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72421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32756B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rculated back to the combustion cycle. </w:t>
      </w:r>
      <w:r w:rsidR="00CC5DE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However, it is evident from the case that although the exhaust gas recirculation </w:t>
      </w:r>
      <w:r w:rsidR="00FF243F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can be used in achieving lower peak </w:t>
      </w:r>
      <w:r w:rsidR="00C5745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combustion</w:t>
      </w:r>
      <w:r w:rsidR="00FF243F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temperature, it can negatively affect efficiency </w:t>
      </w:r>
      <w:r w:rsidR="002C759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while increasing </w:t>
      </w:r>
      <w:r w:rsidR="00BA0112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production </w:t>
      </w:r>
      <w:r w:rsidR="00C20ABF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particulate particles. </w:t>
      </w:r>
      <w:r w:rsidR="00A10D8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Selective</w:t>
      </w:r>
      <w:r w:rsidR="00E17005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catalytic reduction (SCR) is also used in EMD SD70 because it ensures maintainece , making it a better solution for Class </w:t>
      </w:r>
      <w:r w:rsidR="007E0EC6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17005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operators. </w:t>
      </w:r>
      <w:r w:rsidR="00D1068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Basically, </w:t>
      </w:r>
      <w:r w:rsidR="00C312D9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EMD SD70 is better than the EMD F7 in all aspects </w:t>
      </w:r>
      <w:r w:rsidR="00D7371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because it does not have </w:t>
      </w:r>
      <w:r w:rsidR="00A10D87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>issues</w:t>
      </w:r>
      <w:r w:rsidR="00D7371D" w:rsidRPr="00A1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power duration, high levels of power consumption and lowering overall output of the locomotive. </w:t>
      </w:r>
    </w:p>
    <w:sectPr w:rsidR="00205EBC" w:rsidRPr="00A10D87" w:rsidSect="00E85EE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F69" w:rsidRDefault="008C7F69" w:rsidP="00A10D87">
      <w:pPr>
        <w:spacing w:after="0" w:line="240" w:lineRule="auto"/>
      </w:pPr>
      <w:r>
        <w:separator/>
      </w:r>
    </w:p>
  </w:endnote>
  <w:endnote w:type="continuationSeparator" w:id="1">
    <w:p w:rsidR="008C7F69" w:rsidRDefault="008C7F69" w:rsidP="00A1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F69" w:rsidRDefault="008C7F69" w:rsidP="00A10D87">
      <w:pPr>
        <w:spacing w:after="0" w:line="240" w:lineRule="auto"/>
      </w:pPr>
      <w:r>
        <w:separator/>
      </w:r>
    </w:p>
  </w:footnote>
  <w:footnote w:type="continuationSeparator" w:id="1">
    <w:p w:rsidR="008C7F69" w:rsidRDefault="008C7F69" w:rsidP="00A10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87" w:rsidRPr="00A10D87" w:rsidRDefault="00A10D87" w:rsidP="00A10D8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10D8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40704405"/>
        <w:docPartObj>
          <w:docPartGallery w:val="Page Numbers (Top of Page)"/>
          <w:docPartUnique/>
        </w:docPartObj>
      </w:sdtPr>
      <w:sdtContent>
        <w:r w:rsidRPr="00A10D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0D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10D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10D8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5EBC"/>
    <w:rsid w:val="0000298F"/>
    <w:rsid w:val="00062BF6"/>
    <w:rsid w:val="000B5484"/>
    <w:rsid w:val="00113500"/>
    <w:rsid w:val="00162DA0"/>
    <w:rsid w:val="00205EBC"/>
    <w:rsid w:val="00277A91"/>
    <w:rsid w:val="002C759D"/>
    <w:rsid w:val="002F1E20"/>
    <w:rsid w:val="0032756B"/>
    <w:rsid w:val="00343109"/>
    <w:rsid w:val="006F3B49"/>
    <w:rsid w:val="00724216"/>
    <w:rsid w:val="0075331B"/>
    <w:rsid w:val="007536AE"/>
    <w:rsid w:val="00763D77"/>
    <w:rsid w:val="007A1977"/>
    <w:rsid w:val="007D50AD"/>
    <w:rsid w:val="007E0EC6"/>
    <w:rsid w:val="008017C8"/>
    <w:rsid w:val="00840E12"/>
    <w:rsid w:val="008C7F69"/>
    <w:rsid w:val="00970577"/>
    <w:rsid w:val="00A10D87"/>
    <w:rsid w:val="00AF691B"/>
    <w:rsid w:val="00BA0112"/>
    <w:rsid w:val="00BD09B3"/>
    <w:rsid w:val="00BF3AAE"/>
    <w:rsid w:val="00C20ABF"/>
    <w:rsid w:val="00C312D9"/>
    <w:rsid w:val="00C46132"/>
    <w:rsid w:val="00C57452"/>
    <w:rsid w:val="00C95AE4"/>
    <w:rsid w:val="00CC5DED"/>
    <w:rsid w:val="00CC6678"/>
    <w:rsid w:val="00CF7C7C"/>
    <w:rsid w:val="00D1068D"/>
    <w:rsid w:val="00D7371D"/>
    <w:rsid w:val="00E17005"/>
    <w:rsid w:val="00E84A3D"/>
    <w:rsid w:val="00E85EE0"/>
    <w:rsid w:val="00EC53A1"/>
    <w:rsid w:val="00EE4E31"/>
    <w:rsid w:val="00F37582"/>
    <w:rsid w:val="00FF2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E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0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D87"/>
  </w:style>
  <w:style w:type="paragraph" w:styleId="Footer">
    <w:name w:val="footer"/>
    <w:basedOn w:val="Normal"/>
    <w:link w:val="FooterChar"/>
    <w:uiPriority w:val="99"/>
    <w:semiHidden/>
    <w:unhideWhenUsed/>
    <w:rsid w:val="00A10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0D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2019-07-29T14:27:00Z</dcterms:created>
  <dcterms:modified xsi:type="dcterms:W3CDTF">2019-07-29T15:02:00Z</dcterms:modified>
</cp:coreProperties>
</file>